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5D956" w14:textId="0AE9A482" w:rsidR="00541A65" w:rsidRPr="005A5862" w:rsidRDefault="00541A65" w:rsidP="00541A65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5A5862">
        <w:rPr>
          <w:bCs/>
          <w:noProof w:val="0"/>
          <w:sz w:val="24"/>
          <w:szCs w:val="24"/>
        </w:rPr>
        <w:t>3GPP TSG-RAN WG2 Meeting #12</w:t>
      </w:r>
      <w:r w:rsidR="000418DD">
        <w:rPr>
          <w:bCs/>
          <w:noProof w:val="0"/>
          <w:sz w:val="24"/>
          <w:szCs w:val="24"/>
        </w:rPr>
        <w:t>8</w:t>
      </w:r>
      <w:r w:rsidRPr="005A5862">
        <w:rPr>
          <w:bCs/>
          <w:noProof w:val="0"/>
          <w:sz w:val="24"/>
          <w:szCs w:val="24"/>
        </w:rPr>
        <w:tab/>
      </w:r>
      <w:r w:rsidR="00B62547" w:rsidRPr="00B62547">
        <w:rPr>
          <w:bCs/>
          <w:noProof w:val="0"/>
          <w:sz w:val="24"/>
          <w:szCs w:val="24"/>
        </w:rPr>
        <w:t>R2-2</w:t>
      </w:r>
      <w:r w:rsidR="003C65A2">
        <w:rPr>
          <w:bCs/>
          <w:noProof w:val="0"/>
          <w:sz w:val="24"/>
          <w:szCs w:val="24"/>
        </w:rPr>
        <w:t>5</w:t>
      </w:r>
      <w:r w:rsidR="001A62BF" w:rsidRPr="001A62BF">
        <w:rPr>
          <w:bCs/>
          <w:noProof w:val="0"/>
          <w:sz w:val="24"/>
          <w:szCs w:val="24"/>
        </w:rPr>
        <w:t>00949</w:t>
      </w:r>
    </w:p>
    <w:p w14:paraId="3723E1D3" w14:textId="4E059EB6" w:rsidR="005432D9" w:rsidRPr="00357EF2" w:rsidRDefault="000418DD" w:rsidP="00541A65">
      <w:pPr>
        <w:pStyle w:val="Header"/>
        <w:tabs>
          <w:tab w:val="right" w:pos="9641"/>
        </w:tabs>
        <w:rPr>
          <w:rFonts w:eastAsia="SimSun"/>
          <w:bCs/>
          <w:sz w:val="24"/>
          <w:szCs w:val="24"/>
          <w:lang w:val="de-DE" w:eastAsia="zh-CN"/>
        </w:rPr>
      </w:pPr>
      <w:r w:rsidRPr="00357EF2">
        <w:rPr>
          <w:sz w:val="24"/>
          <w:lang w:val="de-DE"/>
        </w:rPr>
        <w:t>Orlando</w:t>
      </w:r>
      <w:r w:rsidR="00541A65" w:rsidRPr="00357EF2">
        <w:rPr>
          <w:sz w:val="24"/>
          <w:lang w:val="de-DE"/>
        </w:rPr>
        <w:t xml:space="preserve">, </w:t>
      </w:r>
      <w:r w:rsidRPr="00357EF2">
        <w:rPr>
          <w:sz w:val="24"/>
          <w:lang w:val="de-DE"/>
        </w:rPr>
        <w:t>USA</w:t>
      </w:r>
      <w:r w:rsidR="00541A65" w:rsidRPr="00357EF2">
        <w:rPr>
          <w:sz w:val="24"/>
          <w:lang w:val="de-DE"/>
        </w:rPr>
        <w:t xml:space="preserve">, </w:t>
      </w:r>
      <w:r w:rsidRPr="00357EF2">
        <w:rPr>
          <w:sz w:val="24"/>
          <w:lang w:val="de-DE"/>
        </w:rPr>
        <w:t>18</w:t>
      </w:r>
      <w:r w:rsidR="00541A65" w:rsidRPr="00357EF2">
        <w:rPr>
          <w:sz w:val="24"/>
          <w:lang w:val="de-DE"/>
        </w:rPr>
        <w:t xml:space="preserve"> – </w:t>
      </w:r>
      <w:r w:rsidRPr="00357EF2">
        <w:rPr>
          <w:sz w:val="24"/>
          <w:lang w:val="de-DE"/>
        </w:rPr>
        <w:t>22</w:t>
      </w:r>
      <w:r w:rsidR="00541A65" w:rsidRPr="00357EF2">
        <w:rPr>
          <w:sz w:val="24"/>
          <w:lang w:val="de-DE"/>
        </w:rPr>
        <w:t xml:space="preserve"> </w:t>
      </w:r>
      <w:r w:rsidRPr="00357EF2">
        <w:rPr>
          <w:sz w:val="24"/>
          <w:lang w:val="de-DE"/>
        </w:rPr>
        <w:t>N</w:t>
      </w:r>
      <w:r w:rsidR="008D0C8C" w:rsidRPr="00357EF2">
        <w:rPr>
          <w:sz w:val="24"/>
          <w:lang w:val="de-DE"/>
        </w:rPr>
        <w:t>ovember</w:t>
      </w:r>
      <w:r w:rsidR="00541A65" w:rsidRPr="00357EF2">
        <w:rPr>
          <w:sz w:val="24"/>
          <w:lang w:val="de-DE"/>
        </w:rPr>
        <w:t xml:space="preserve"> 2024</w:t>
      </w:r>
      <w:r w:rsidR="00163A64" w:rsidRPr="00357EF2">
        <w:rPr>
          <w:sz w:val="24"/>
          <w:lang w:val="de-DE"/>
        </w:rPr>
        <w:tab/>
      </w:r>
      <w:r w:rsidR="00541A65" w:rsidRPr="00357EF2">
        <w:rPr>
          <w:sz w:val="24"/>
          <w:lang w:val="de-DE"/>
        </w:rPr>
        <w:tab/>
      </w:r>
    </w:p>
    <w:p w14:paraId="403CB9C0" w14:textId="77777777" w:rsidR="00A209D6" w:rsidRPr="00357EF2" w:rsidRDefault="00A209D6" w:rsidP="00A209D6">
      <w:pPr>
        <w:pStyle w:val="Header"/>
        <w:rPr>
          <w:bCs/>
          <w:noProof w:val="0"/>
          <w:sz w:val="24"/>
          <w:lang w:val="de-DE"/>
        </w:rPr>
      </w:pPr>
    </w:p>
    <w:p w14:paraId="0D04DE0E" w14:textId="607A4713" w:rsidR="008B549E" w:rsidRPr="00357EF2" w:rsidRDefault="008B549E" w:rsidP="008B549E">
      <w:pPr>
        <w:pStyle w:val="CRCoverPage"/>
        <w:tabs>
          <w:tab w:val="left" w:pos="1985"/>
        </w:tabs>
        <w:rPr>
          <w:rFonts w:cs="Arial"/>
          <w:b/>
          <w:bCs/>
          <w:sz w:val="24"/>
          <w:lang w:val="de-DE" w:eastAsia="ja-JP"/>
        </w:rPr>
      </w:pPr>
      <w:r w:rsidRPr="00357EF2">
        <w:rPr>
          <w:rFonts w:cs="Arial"/>
          <w:b/>
          <w:bCs/>
          <w:sz w:val="24"/>
          <w:lang w:val="de-DE"/>
        </w:rPr>
        <w:t>Agenda item:</w:t>
      </w:r>
      <w:r w:rsidRPr="00357EF2">
        <w:rPr>
          <w:rFonts w:cs="Arial"/>
          <w:b/>
          <w:bCs/>
          <w:sz w:val="24"/>
          <w:lang w:val="de-DE"/>
        </w:rPr>
        <w:tab/>
      </w:r>
      <w:r w:rsidR="00047066" w:rsidRPr="00357EF2">
        <w:rPr>
          <w:rFonts w:cs="Arial"/>
          <w:b/>
          <w:bCs/>
          <w:sz w:val="24"/>
          <w:lang w:val="de-DE" w:eastAsia="ja-JP"/>
        </w:rPr>
        <w:t>8.1.5</w:t>
      </w:r>
    </w:p>
    <w:p w14:paraId="0EC781B3" w14:textId="63BA03EA" w:rsidR="008B549E" w:rsidRPr="00052C44" w:rsidRDefault="008B549E" w:rsidP="008B549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052C44">
        <w:rPr>
          <w:rFonts w:ascii="Arial" w:hAnsi="Arial" w:cs="Arial"/>
          <w:b/>
          <w:bCs/>
          <w:sz w:val="24"/>
          <w:lang w:val="en-US"/>
        </w:rPr>
        <w:t>Source:</w:t>
      </w:r>
      <w:r w:rsidRPr="00052C44">
        <w:rPr>
          <w:rFonts w:ascii="Arial" w:hAnsi="Arial" w:cs="Arial"/>
          <w:b/>
          <w:bCs/>
          <w:sz w:val="24"/>
          <w:lang w:val="en-US"/>
        </w:rPr>
        <w:tab/>
      </w:r>
      <w:bookmarkStart w:id="0" w:name="_Hlk189661016"/>
      <w:bookmarkStart w:id="1" w:name="_Hlk189659401"/>
      <w:r w:rsidR="00047066" w:rsidRPr="00052C44">
        <w:rPr>
          <w:rFonts w:ascii="Arial" w:hAnsi="Arial" w:cs="Arial"/>
          <w:b/>
          <w:bCs/>
          <w:sz w:val="24"/>
          <w:lang w:val="en-US"/>
        </w:rPr>
        <w:t>T-Mobile US</w:t>
      </w:r>
      <w:r w:rsidR="00357EF2" w:rsidRPr="00052C44">
        <w:rPr>
          <w:rFonts w:ascii="Arial" w:hAnsi="Arial" w:cs="Arial"/>
          <w:b/>
          <w:bCs/>
          <w:sz w:val="24"/>
          <w:lang w:val="en-US"/>
        </w:rPr>
        <w:t>A</w:t>
      </w:r>
      <w:r w:rsidR="00047066" w:rsidRPr="00052C44">
        <w:rPr>
          <w:rFonts w:ascii="Arial" w:hAnsi="Arial" w:cs="Arial"/>
          <w:b/>
          <w:bCs/>
          <w:sz w:val="24"/>
          <w:lang w:val="en-US"/>
        </w:rPr>
        <w:t xml:space="preserve">, </w:t>
      </w:r>
      <w:r w:rsidR="00282257" w:rsidRPr="00052C44">
        <w:rPr>
          <w:rFonts w:ascii="Arial" w:hAnsi="Arial" w:cs="Arial"/>
          <w:b/>
          <w:bCs/>
          <w:sz w:val="24"/>
          <w:lang w:val="en-US"/>
        </w:rPr>
        <w:t>Boost Mobile</w:t>
      </w:r>
      <w:r w:rsidR="00576FD2" w:rsidRPr="00052C44">
        <w:rPr>
          <w:rFonts w:ascii="Arial" w:hAnsi="Arial" w:cs="Arial"/>
          <w:b/>
          <w:bCs/>
          <w:sz w:val="24"/>
          <w:lang w:val="en-US"/>
        </w:rPr>
        <w:t xml:space="preserve"> Network</w:t>
      </w:r>
      <w:r w:rsidR="00282257" w:rsidRPr="00052C44">
        <w:rPr>
          <w:rFonts w:ascii="Arial" w:hAnsi="Arial" w:cs="Arial"/>
          <w:b/>
          <w:bCs/>
          <w:sz w:val="24"/>
          <w:lang w:val="en-US"/>
        </w:rPr>
        <w:t>, Deutsche Telekom, Orange,</w:t>
      </w:r>
      <w:r w:rsidR="00052C44">
        <w:rPr>
          <w:rFonts w:ascii="Arial" w:hAnsi="Arial" w:cs="Arial"/>
          <w:b/>
          <w:bCs/>
          <w:sz w:val="24"/>
          <w:lang w:val="en-US"/>
        </w:rPr>
        <w:t xml:space="preserve"> </w:t>
      </w:r>
      <w:r w:rsidR="00282257" w:rsidRPr="00052C44">
        <w:rPr>
          <w:rFonts w:ascii="Arial" w:hAnsi="Arial" w:cs="Arial"/>
          <w:b/>
          <w:bCs/>
          <w:sz w:val="24"/>
          <w:lang w:val="en-US"/>
        </w:rPr>
        <w:t>Charter</w:t>
      </w:r>
      <w:r w:rsidR="00576FD2" w:rsidRPr="00052C44">
        <w:rPr>
          <w:rFonts w:ascii="Arial" w:hAnsi="Arial" w:cs="Arial"/>
          <w:b/>
          <w:bCs/>
          <w:sz w:val="24"/>
          <w:lang w:val="en-US"/>
        </w:rPr>
        <w:t xml:space="preserve"> Communications Inc.</w:t>
      </w:r>
      <w:r w:rsidR="00282257" w:rsidRPr="00052C44">
        <w:rPr>
          <w:rFonts w:ascii="Arial" w:hAnsi="Arial" w:cs="Arial"/>
          <w:b/>
          <w:bCs/>
          <w:sz w:val="24"/>
          <w:lang w:val="en-US"/>
        </w:rPr>
        <w:t xml:space="preserve">, </w:t>
      </w:r>
      <w:r w:rsidRPr="00052C44">
        <w:rPr>
          <w:rFonts w:ascii="Arial" w:hAnsi="Arial" w:cs="Arial"/>
          <w:b/>
          <w:bCs/>
          <w:sz w:val="24"/>
          <w:lang w:val="en-US"/>
        </w:rPr>
        <w:t>Nokia</w:t>
      </w:r>
      <w:bookmarkEnd w:id="0"/>
      <w:r w:rsidR="00D72F79">
        <w:rPr>
          <w:rFonts w:ascii="Arial" w:hAnsi="Arial" w:cs="Arial"/>
          <w:b/>
          <w:bCs/>
          <w:sz w:val="24"/>
          <w:lang w:val="en-US"/>
        </w:rPr>
        <w:t xml:space="preserve"> </w:t>
      </w:r>
      <w:r w:rsidR="00632D4B">
        <w:rPr>
          <w:rFonts w:ascii="Arial" w:hAnsi="Arial" w:cs="Arial"/>
          <w:b/>
          <w:bCs/>
          <w:sz w:val="24"/>
          <w:lang w:val="en-US"/>
        </w:rPr>
        <w:t>Corporation</w:t>
      </w:r>
    </w:p>
    <w:bookmarkEnd w:id="1"/>
    <w:p w14:paraId="16C775DD" w14:textId="30F1E1B5" w:rsidR="008B549E" w:rsidRDefault="008B549E" w:rsidP="008B549E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047066">
        <w:rPr>
          <w:rFonts w:ascii="Arial" w:hAnsi="Arial" w:cs="Arial"/>
          <w:b/>
          <w:bCs/>
          <w:sz w:val="24"/>
        </w:rPr>
        <w:t>Requirements for Model Transfer/Delivery</w:t>
      </w:r>
    </w:p>
    <w:p w14:paraId="7D015DD9" w14:textId="3FEED931" w:rsidR="008B549E" w:rsidRPr="00B266B0" w:rsidRDefault="008B549E" w:rsidP="008B549E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047066">
        <w:rPr>
          <w:rFonts w:ascii="Arial" w:hAnsi="Arial" w:cs="Arial"/>
          <w:b/>
          <w:bCs/>
          <w:sz w:val="24"/>
        </w:rPr>
        <w:t>NR_AIML_air</w:t>
      </w:r>
      <w:proofErr w:type="spellEnd"/>
      <w:r w:rsidR="00047066">
        <w:rPr>
          <w:rFonts w:ascii="Arial" w:hAnsi="Arial" w:cs="Arial"/>
          <w:b/>
          <w:bCs/>
          <w:sz w:val="24"/>
        </w:rPr>
        <w:t>-Core – Release 19</w:t>
      </w:r>
    </w:p>
    <w:p w14:paraId="387A415F" w14:textId="77777777" w:rsidR="008B549E" w:rsidRPr="00B266B0" w:rsidRDefault="008B549E" w:rsidP="008B549E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452AB6CC" w14:textId="77777777" w:rsidR="008B549E" w:rsidRPr="006E13D1" w:rsidRDefault="008B549E" w:rsidP="008B549E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0D91D783" w14:textId="08DA9028" w:rsidR="008B549E" w:rsidRDefault="00265BFB" w:rsidP="008B549E">
      <w:r>
        <w:t>Th</w:t>
      </w:r>
      <w:r w:rsidR="002F35B6">
        <w:t xml:space="preserve">is paper will discuss requirements for model transfer/delivery and some assumptions that could help guide future discussion on </w:t>
      </w:r>
      <w:r w:rsidR="00E72178">
        <w:t>solutions and down-scoping of solutions for model transfer/delivery.</w:t>
      </w:r>
    </w:p>
    <w:p w14:paraId="2F0575B0" w14:textId="43085D33" w:rsidR="008B549E" w:rsidRPr="006E13D1" w:rsidRDefault="008B549E" w:rsidP="008B549E">
      <w:pPr>
        <w:pStyle w:val="Heading1"/>
      </w:pPr>
      <w:r w:rsidRPr="006E13D1">
        <w:t>2</w:t>
      </w:r>
      <w:r w:rsidRPr="006E13D1">
        <w:tab/>
      </w:r>
      <w:r w:rsidR="00EC62B6">
        <w:t>Discussion</w:t>
      </w:r>
    </w:p>
    <w:p w14:paraId="45A6C7E5" w14:textId="0CC481D3" w:rsidR="00506977" w:rsidRDefault="00506977" w:rsidP="00506977">
      <w:pPr>
        <w:pStyle w:val="Heading3"/>
      </w:pPr>
      <w:r>
        <w:t>2.1</w:t>
      </w:r>
      <w:r>
        <w:tab/>
        <w:t>Study Outcomes</w:t>
      </w:r>
    </w:p>
    <w:p w14:paraId="23198854" w14:textId="03FE1636" w:rsidR="00EC62B6" w:rsidRDefault="00674AF1" w:rsidP="00386C43">
      <w:r>
        <w:t xml:space="preserve">Four </w:t>
      </w:r>
      <w:r w:rsidR="00DD59C4">
        <w:t xml:space="preserve">RAN impacts of model transfer/delivery </w:t>
      </w:r>
      <w:r>
        <w:t xml:space="preserve">were discussed and compared between different model transfer/delivery solutions, which included control plane (CP) and user plane (UP) based RAN, </w:t>
      </w:r>
      <w:r w:rsidR="00342EAF">
        <w:t>core network (CN) and location management function (LMF) approaches and OTT and OAM based approaches, both assumed to be UP</w:t>
      </w:r>
      <w:r w:rsidR="00506977">
        <w:t xml:space="preserve"> </w:t>
      </w:r>
      <w:r w:rsidR="00342EAF">
        <w:t xml:space="preserve">based. </w:t>
      </w:r>
      <w:r w:rsidR="00506977">
        <w:t>The discussion areas, A1 – A4 are below.</w:t>
      </w:r>
    </w:p>
    <w:p w14:paraId="18743524" w14:textId="07333ED1" w:rsidR="00506977" w:rsidRDefault="00506977" w:rsidP="00506977">
      <w:pPr>
        <w:pStyle w:val="ListParagraph"/>
        <w:numPr>
          <w:ilvl w:val="0"/>
          <w:numId w:val="21"/>
        </w:numPr>
      </w:pPr>
      <w:r>
        <w:t>A1 – Large, no upper limit model/model parameter size</w:t>
      </w:r>
    </w:p>
    <w:p w14:paraId="6DCD9BB7" w14:textId="0FC1E497" w:rsidR="00506977" w:rsidRDefault="00506977" w:rsidP="00506977">
      <w:pPr>
        <w:pStyle w:val="ListParagraph"/>
        <w:numPr>
          <w:ilvl w:val="0"/>
          <w:numId w:val="21"/>
        </w:numPr>
      </w:pPr>
      <w:r>
        <w:t>A2 – Model transfer/delivery continuity (i.e., resume transmission of model (segments) across gNBs</w:t>
      </w:r>
    </w:p>
    <w:p w14:paraId="073ABD78" w14:textId="30F1FECF" w:rsidR="00506977" w:rsidRDefault="00506977" w:rsidP="00506977">
      <w:pPr>
        <w:pStyle w:val="ListParagraph"/>
        <w:numPr>
          <w:ilvl w:val="0"/>
          <w:numId w:val="21"/>
        </w:numPr>
      </w:pPr>
      <w:r>
        <w:t>A3 – Network controllability on model transfer/delivery and management at gNB</w:t>
      </w:r>
    </w:p>
    <w:p w14:paraId="125A47F1" w14:textId="419A51BB" w:rsidR="00506977" w:rsidRDefault="00506977" w:rsidP="00506977">
      <w:pPr>
        <w:pStyle w:val="ListParagraph"/>
        <w:numPr>
          <w:ilvl w:val="0"/>
          <w:numId w:val="21"/>
        </w:numPr>
      </w:pPr>
      <w:r>
        <w:t>A4 – Model transfer/delivery QoS (for DRB) including latency, etc.) and priority (for SRB)</w:t>
      </w:r>
    </w:p>
    <w:p w14:paraId="2D2CEFBD" w14:textId="46EC247A" w:rsidR="00582C86" w:rsidRDefault="00582C86" w:rsidP="00582C86">
      <w:r>
        <w:t>The requirements and assumptions in the next section are directly related to these discussion areas.</w:t>
      </w:r>
    </w:p>
    <w:p w14:paraId="68F47E9A" w14:textId="30519CDC" w:rsidR="00506977" w:rsidRDefault="00506977" w:rsidP="00506977">
      <w:pPr>
        <w:pStyle w:val="Heading3"/>
      </w:pPr>
      <w:r>
        <w:t>2.2 Requirements</w:t>
      </w:r>
    </w:p>
    <w:p w14:paraId="29C8A38C" w14:textId="1C2A700E" w:rsidR="0045762E" w:rsidRDefault="0045762E" w:rsidP="00386C43">
      <w:r>
        <w:t xml:space="preserve">As a starting point, we think that the following requirements should guide </w:t>
      </w:r>
      <w:r w:rsidR="006738A4">
        <w:t>the development of a model transfer/delivery solution:</w:t>
      </w:r>
    </w:p>
    <w:p w14:paraId="731B470F" w14:textId="12C240A7" w:rsidR="000E600E" w:rsidRPr="00C73807" w:rsidRDefault="000E600E" w:rsidP="00386C43">
      <w:pPr>
        <w:rPr>
          <w:b/>
          <w:bCs/>
        </w:rPr>
      </w:pPr>
      <w:r w:rsidRPr="00C73807">
        <w:rPr>
          <w:b/>
          <w:bCs/>
        </w:rPr>
        <w:t>Proposal 1: Adopt the following list of requirements for model transfer/delivery.</w:t>
      </w:r>
    </w:p>
    <w:p w14:paraId="0E335352" w14:textId="67E7C476" w:rsidR="00294118" w:rsidRPr="00C73807" w:rsidRDefault="005265CC" w:rsidP="006738A4">
      <w:pPr>
        <w:pStyle w:val="ListParagraph"/>
        <w:numPr>
          <w:ilvl w:val="0"/>
          <w:numId w:val="18"/>
        </w:numPr>
        <w:rPr>
          <w:b/>
          <w:bCs/>
        </w:rPr>
      </w:pPr>
      <w:r w:rsidRPr="00C73807">
        <w:rPr>
          <w:b/>
          <w:bCs/>
        </w:rPr>
        <w:t>Model</w:t>
      </w:r>
      <w:r w:rsidR="00673628" w:rsidRPr="00C73807">
        <w:rPr>
          <w:b/>
          <w:bCs/>
        </w:rPr>
        <w:t xml:space="preserve"> transfer/delivery</w:t>
      </w:r>
      <w:r w:rsidRPr="00C73807">
        <w:rPr>
          <w:b/>
          <w:bCs/>
        </w:rPr>
        <w:t xml:space="preserve"> traffic should be differentiated from other user traffic.</w:t>
      </w:r>
      <w:r w:rsidR="005D0CB1" w:rsidRPr="00C73807">
        <w:rPr>
          <w:b/>
          <w:bCs/>
        </w:rPr>
        <w:t xml:space="preserve"> </w:t>
      </w:r>
    </w:p>
    <w:p w14:paraId="1BDE28BC" w14:textId="5A1AD35F" w:rsidR="00673628" w:rsidRPr="00C73807" w:rsidRDefault="00673628" w:rsidP="006738A4">
      <w:pPr>
        <w:pStyle w:val="ListParagraph"/>
        <w:numPr>
          <w:ilvl w:val="0"/>
          <w:numId w:val="18"/>
        </w:numPr>
        <w:rPr>
          <w:b/>
          <w:bCs/>
        </w:rPr>
      </w:pPr>
      <w:r w:rsidRPr="00C73807">
        <w:rPr>
          <w:b/>
          <w:bCs/>
        </w:rPr>
        <w:t xml:space="preserve">Model transfer/delivery traffic should be </w:t>
      </w:r>
      <w:r w:rsidR="00D035AA" w:rsidRPr="00C73807">
        <w:rPr>
          <w:b/>
          <w:bCs/>
        </w:rPr>
        <w:t>transferred at a different priority</w:t>
      </w:r>
      <w:r w:rsidR="00E752FB" w:rsidRPr="00C73807">
        <w:rPr>
          <w:b/>
          <w:bCs/>
        </w:rPr>
        <w:t>, e.g., lower</w:t>
      </w:r>
      <w:r w:rsidR="00D035AA" w:rsidRPr="00C73807">
        <w:rPr>
          <w:b/>
          <w:bCs/>
        </w:rPr>
        <w:t xml:space="preserve"> than user traffic.</w:t>
      </w:r>
    </w:p>
    <w:p w14:paraId="2E6B0BE7" w14:textId="44ADD472" w:rsidR="00FB5199" w:rsidRPr="000E600E" w:rsidRDefault="00FB5199" w:rsidP="006738A4">
      <w:pPr>
        <w:pStyle w:val="ListParagraph"/>
        <w:numPr>
          <w:ilvl w:val="0"/>
          <w:numId w:val="18"/>
        </w:numPr>
        <w:rPr>
          <w:b/>
          <w:bCs/>
        </w:rPr>
      </w:pPr>
      <w:r w:rsidRPr="000E600E">
        <w:rPr>
          <w:b/>
          <w:bCs/>
        </w:rPr>
        <w:t>There should be a guarantee that models are transferred securely</w:t>
      </w:r>
      <w:r w:rsidR="00DF5571" w:rsidRPr="000E600E">
        <w:rPr>
          <w:b/>
          <w:bCs/>
        </w:rPr>
        <w:t xml:space="preserve">, in a NW-aware manner, </w:t>
      </w:r>
      <w:r w:rsidR="00F37528" w:rsidRPr="000E600E">
        <w:rPr>
          <w:b/>
          <w:bCs/>
        </w:rPr>
        <w:t>such that untrusted models cannot be downloaded.</w:t>
      </w:r>
      <w:r w:rsidRPr="000E600E">
        <w:rPr>
          <w:b/>
          <w:bCs/>
        </w:rPr>
        <w:t xml:space="preserve"> </w:t>
      </w:r>
    </w:p>
    <w:p w14:paraId="60AF5B8B" w14:textId="159C5EED" w:rsidR="005F5C57" w:rsidRPr="000E600E" w:rsidRDefault="00D035AA" w:rsidP="006738A4">
      <w:pPr>
        <w:pStyle w:val="ListParagraph"/>
        <w:numPr>
          <w:ilvl w:val="0"/>
          <w:numId w:val="18"/>
        </w:numPr>
        <w:rPr>
          <w:b/>
          <w:bCs/>
        </w:rPr>
      </w:pPr>
      <w:r w:rsidRPr="000E600E">
        <w:rPr>
          <w:b/>
          <w:bCs/>
        </w:rPr>
        <w:t>Model transfer/delivery is initiated by the UE.</w:t>
      </w:r>
    </w:p>
    <w:p w14:paraId="36122D3E" w14:textId="1DB510DF" w:rsidR="006E3090" w:rsidRPr="000E600E" w:rsidRDefault="006E3090" w:rsidP="006738A4">
      <w:pPr>
        <w:pStyle w:val="ListParagraph"/>
        <w:numPr>
          <w:ilvl w:val="0"/>
          <w:numId w:val="18"/>
        </w:numPr>
        <w:rPr>
          <w:b/>
          <w:bCs/>
        </w:rPr>
      </w:pPr>
      <w:r w:rsidRPr="000E600E">
        <w:rPr>
          <w:b/>
          <w:bCs/>
        </w:rPr>
        <w:t xml:space="preserve">Models </w:t>
      </w:r>
      <w:r w:rsidR="00E471F1" w:rsidRPr="000E600E">
        <w:rPr>
          <w:b/>
          <w:bCs/>
        </w:rPr>
        <w:t xml:space="preserve">need to be addressable such that the UE can request </w:t>
      </w:r>
      <w:r w:rsidR="00C9177F" w:rsidRPr="000E600E">
        <w:rPr>
          <w:b/>
          <w:bCs/>
        </w:rPr>
        <w:t>the transfer/delivery of a</w:t>
      </w:r>
      <w:r w:rsidR="00E471F1" w:rsidRPr="000E600E">
        <w:rPr>
          <w:b/>
          <w:bCs/>
        </w:rPr>
        <w:t xml:space="preserve"> specific one.</w:t>
      </w:r>
    </w:p>
    <w:p w14:paraId="48EE31AE" w14:textId="5EDC0492" w:rsidR="00455F30" w:rsidRPr="000E600E" w:rsidRDefault="00455F30" w:rsidP="006738A4">
      <w:pPr>
        <w:pStyle w:val="ListParagraph"/>
        <w:numPr>
          <w:ilvl w:val="0"/>
          <w:numId w:val="18"/>
        </w:numPr>
        <w:rPr>
          <w:b/>
          <w:bCs/>
        </w:rPr>
      </w:pPr>
      <w:r w:rsidRPr="000E600E">
        <w:rPr>
          <w:b/>
          <w:bCs/>
        </w:rPr>
        <w:t xml:space="preserve">The </w:t>
      </w:r>
      <w:r w:rsidR="00A8345B" w:rsidRPr="000E600E">
        <w:rPr>
          <w:b/>
          <w:bCs/>
        </w:rPr>
        <w:t>NW</w:t>
      </w:r>
      <w:r w:rsidRPr="000E600E">
        <w:rPr>
          <w:b/>
          <w:bCs/>
        </w:rPr>
        <w:t xml:space="preserve"> is in control of if and when to transfer / deliver a model to the UE.</w:t>
      </w:r>
    </w:p>
    <w:p w14:paraId="2E41E17C" w14:textId="062DB233" w:rsidR="00D035AA" w:rsidRDefault="006738A4" w:rsidP="00386C43">
      <w:r>
        <w:t>And that the following assumptions should be made:</w:t>
      </w:r>
    </w:p>
    <w:p w14:paraId="6FC21C5F" w14:textId="4C601C75" w:rsidR="000E600E" w:rsidRPr="000E600E" w:rsidRDefault="000E600E" w:rsidP="00386C43">
      <w:pPr>
        <w:rPr>
          <w:b/>
          <w:bCs/>
        </w:rPr>
      </w:pPr>
      <w:r w:rsidRPr="000E600E">
        <w:rPr>
          <w:b/>
          <w:bCs/>
        </w:rPr>
        <w:t>Proposal 2: Adopt the following assumptions for discussion about model transfer/delivery.</w:t>
      </w:r>
    </w:p>
    <w:p w14:paraId="2D10A0D7" w14:textId="4D88D45E" w:rsidR="00CC3DA2" w:rsidRPr="000E600E" w:rsidRDefault="00CC3DA2" w:rsidP="008F2998">
      <w:pPr>
        <w:pStyle w:val="ListParagraph"/>
        <w:numPr>
          <w:ilvl w:val="0"/>
          <w:numId w:val="19"/>
        </w:numPr>
        <w:rPr>
          <w:b/>
          <w:bCs/>
        </w:rPr>
      </w:pPr>
      <w:r w:rsidRPr="000E600E">
        <w:rPr>
          <w:b/>
          <w:bCs/>
        </w:rPr>
        <w:t xml:space="preserve">UE’s </w:t>
      </w:r>
      <w:r w:rsidR="00100271">
        <w:rPr>
          <w:b/>
          <w:bCs/>
        </w:rPr>
        <w:t>can</w:t>
      </w:r>
      <w:r w:rsidR="001C4409" w:rsidRPr="000E600E">
        <w:rPr>
          <w:b/>
          <w:bCs/>
        </w:rPr>
        <w:t xml:space="preserve"> </w:t>
      </w:r>
      <w:r w:rsidRPr="000E600E">
        <w:rPr>
          <w:b/>
          <w:bCs/>
        </w:rPr>
        <w:t xml:space="preserve">only store a </w:t>
      </w:r>
      <w:r w:rsidR="00AE42AE">
        <w:rPr>
          <w:b/>
          <w:bCs/>
        </w:rPr>
        <w:t xml:space="preserve">very </w:t>
      </w:r>
      <w:r w:rsidRPr="000E600E">
        <w:rPr>
          <w:b/>
          <w:bCs/>
        </w:rPr>
        <w:t>limited set of trained models</w:t>
      </w:r>
      <w:r w:rsidR="003708B6" w:rsidRPr="000E600E">
        <w:rPr>
          <w:b/>
          <w:bCs/>
        </w:rPr>
        <w:t>.</w:t>
      </w:r>
    </w:p>
    <w:p w14:paraId="7628A78A" w14:textId="62CCDABF" w:rsidR="00894217" w:rsidRPr="000E600E" w:rsidRDefault="0010119B" w:rsidP="008F2998">
      <w:pPr>
        <w:pStyle w:val="ListParagraph"/>
        <w:numPr>
          <w:ilvl w:val="0"/>
          <w:numId w:val="19"/>
        </w:numPr>
        <w:rPr>
          <w:b/>
          <w:bCs/>
        </w:rPr>
      </w:pPr>
      <w:r w:rsidRPr="000E600E">
        <w:rPr>
          <w:b/>
          <w:bCs/>
        </w:rPr>
        <w:t>Trained models could be per gNB, per UE hardware</w:t>
      </w:r>
      <w:r w:rsidR="00983744" w:rsidRPr="000E600E">
        <w:rPr>
          <w:b/>
          <w:bCs/>
        </w:rPr>
        <w:t>/</w:t>
      </w:r>
      <w:r w:rsidRPr="000E600E">
        <w:rPr>
          <w:b/>
          <w:bCs/>
        </w:rPr>
        <w:t>software</w:t>
      </w:r>
      <w:r w:rsidR="00255A03" w:rsidRPr="000E600E">
        <w:rPr>
          <w:b/>
          <w:bCs/>
        </w:rPr>
        <w:t>, per morphology</w:t>
      </w:r>
      <w:r w:rsidR="00C5674A">
        <w:rPr>
          <w:b/>
          <w:bCs/>
        </w:rPr>
        <w:t>, e.g., models could be applicable to a small number of sites</w:t>
      </w:r>
      <w:r w:rsidR="003708B6" w:rsidRPr="000E600E">
        <w:rPr>
          <w:b/>
          <w:bCs/>
        </w:rPr>
        <w:t>.</w:t>
      </w:r>
    </w:p>
    <w:p w14:paraId="484366D6" w14:textId="763382C3" w:rsidR="00CC3DA2" w:rsidRPr="000E600E" w:rsidRDefault="00CC3DA2" w:rsidP="008F2998">
      <w:pPr>
        <w:pStyle w:val="ListParagraph"/>
        <w:numPr>
          <w:ilvl w:val="0"/>
          <w:numId w:val="19"/>
        </w:numPr>
        <w:rPr>
          <w:b/>
          <w:bCs/>
        </w:rPr>
      </w:pPr>
      <w:r w:rsidRPr="000E600E">
        <w:rPr>
          <w:b/>
          <w:bCs/>
        </w:rPr>
        <w:lastRenderedPageBreak/>
        <w:t xml:space="preserve">gNB can </w:t>
      </w:r>
      <w:r w:rsidR="00455F30" w:rsidRPr="000E600E">
        <w:rPr>
          <w:b/>
          <w:bCs/>
        </w:rPr>
        <w:t>evaluate</w:t>
      </w:r>
      <w:r w:rsidRPr="000E600E">
        <w:rPr>
          <w:b/>
          <w:bCs/>
        </w:rPr>
        <w:t xml:space="preserve"> current conditions to determine </w:t>
      </w:r>
      <w:r w:rsidR="003708B6" w:rsidRPr="000E600E">
        <w:rPr>
          <w:b/>
          <w:bCs/>
        </w:rPr>
        <w:t>whether</w:t>
      </w:r>
      <w:r w:rsidRPr="000E600E">
        <w:rPr>
          <w:b/>
          <w:bCs/>
        </w:rPr>
        <w:t xml:space="preserve"> to transfer a model</w:t>
      </w:r>
      <w:r w:rsidR="003708B6" w:rsidRPr="000E600E">
        <w:rPr>
          <w:b/>
          <w:bCs/>
        </w:rPr>
        <w:t xml:space="preserve">, e.g., if a UE is at the cell edge, based on cell load, </w:t>
      </w:r>
      <w:r w:rsidR="001E1BD6" w:rsidRPr="000E600E">
        <w:rPr>
          <w:b/>
          <w:bCs/>
        </w:rPr>
        <w:t>etc</w:t>
      </w:r>
      <w:r w:rsidR="003708B6" w:rsidRPr="000E600E">
        <w:rPr>
          <w:b/>
          <w:bCs/>
        </w:rPr>
        <w:t>.</w:t>
      </w:r>
    </w:p>
    <w:p w14:paraId="16CB5684" w14:textId="77777777" w:rsidR="008B549E" w:rsidRPr="006E13D1" w:rsidRDefault="008B549E" w:rsidP="008B549E">
      <w:pPr>
        <w:pStyle w:val="Heading1"/>
      </w:pPr>
      <w:r>
        <w:t>3</w:t>
      </w:r>
      <w:r w:rsidRPr="006E13D1">
        <w:tab/>
      </w:r>
      <w:r>
        <w:t>Conclusion</w:t>
      </w:r>
    </w:p>
    <w:p w14:paraId="6FF43D0F" w14:textId="6F4D488A" w:rsidR="008B549E" w:rsidRPr="004F4540" w:rsidRDefault="008B549E" w:rsidP="008B549E">
      <w:pPr>
        <w:rPr>
          <w:bCs/>
        </w:rPr>
      </w:pPr>
      <w:r>
        <w:t xml:space="preserve">This document </w:t>
      </w:r>
      <w:r>
        <w:rPr>
          <w:bCs/>
        </w:rPr>
        <w:t>proposed the following:</w:t>
      </w:r>
    </w:p>
    <w:p w14:paraId="1FEE5687" w14:textId="77777777" w:rsidR="00AC2049" w:rsidRPr="000E600E" w:rsidRDefault="00AC2049" w:rsidP="00AC2049">
      <w:pPr>
        <w:rPr>
          <w:b/>
          <w:bCs/>
        </w:rPr>
      </w:pPr>
      <w:r w:rsidRPr="000E600E">
        <w:rPr>
          <w:b/>
          <w:bCs/>
        </w:rPr>
        <w:t>Proposal 1: Adopt the following list of requirements for model transfer/delivery.</w:t>
      </w:r>
    </w:p>
    <w:p w14:paraId="157A47CC" w14:textId="77777777" w:rsidR="00AC2049" w:rsidRPr="000E600E" w:rsidRDefault="00AC2049" w:rsidP="00AC2049">
      <w:pPr>
        <w:pStyle w:val="ListParagraph"/>
        <w:numPr>
          <w:ilvl w:val="0"/>
          <w:numId w:val="18"/>
        </w:numPr>
        <w:rPr>
          <w:b/>
          <w:bCs/>
        </w:rPr>
      </w:pPr>
      <w:r w:rsidRPr="000E600E">
        <w:rPr>
          <w:b/>
          <w:bCs/>
        </w:rPr>
        <w:t xml:space="preserve">Model transfer/delivery traffic should be differentiated from other user traffic. </w:t>
      </w:r>
    </w:p>
    <w:p w14:paraId="0F210CEB" w14:textId="20D53C52" w:rsidR="00AC2049" w:rsidRPr="000E600E" w:rsidRDefault="00AC2049" w:rsidP="00AC2049">
      <w:pPr>
        <w:pStyle w:val="ListParagraph"/>
        <w:numPr>
          <w:ilvl w:val="0"/>
          <w:numId w:val="18"/>
        </w:numPr>
        <w:rPr>
          <w:b/>
          <w:bCs/>
        </w:rPr>
      </w:pPr>
      <w:r w:rsidRPr="000E600E">
        <w:rPr>
          <w:b/>
          <w:bCs/>
        </w:rPr>
        <w:t>Model transfer/delivery traffic should be transferred at a different priority</w:t>
      </w:r>
      <w:r w:rsidR="00153743">
        <w:rPr>
          <w:b/>
          <w:bCs/>
        </w:rPr>
        <w:t>, e.g., lower</w:t>
      </w:r>
      <w:r w:rsidRPr="000E600E">
        <w:rPr>
          <w:b/>
          <w:bCs/>
        </w:rPr>
        <w:t xml:space="preserve"> than user traffic.</w:t>
      </w:r>
    </w:p>
    <w:p w14:paraId="01F94281" w14:textId="77777777" w:rsidR="00AC2049" w:rsidRPr="000E600E" w:rsidRDefault="00AC2049" w:rsidP="00AC2049">
      <w:pPr>
        <w:pStyle w:val="ListParagraph"/>
        <w:numPr>
          <w:ilvl w:val="0"/>
          <w:numId w:val="18"/>
        </w:numPr>
        <w:rPr>
          <w:b/>
          <w:bCs/>
        </w:rPr>
      </w:pPr>
      <w:r w:rsidRPr="000E600E">
        <w:rPr>
          <w:b/>
          <w:bCs/>
        </w:rPr>
        <w:t xml:space="preserve">There should be a guarantee that models are transferred securely, in a NW-aware manner, such that untrusted models cannot be downloaded. </w:t>
      </w:r>
    </w:p>
    <w:p w14:paraId="52790C01" w14:textId="77777777" w:rsidR="00AC2049" w:rsidRPr="000E600E" w:rsidRDefault="00AC2049" w:rsidP="00AC2049">
      <w:pPr>
        <w:pStyle w:val="ListParagraph"/>
        <w:numPr>
          <w:ilvl w:val="0"/>
          <w:numId w:val="18"/>
        </w:numPr>
        <w:rPr>
          <w:b/>
          <w:bCs/>
        </w:rPr>
      </w:pPr>
      <w:r w:rsidRPr="000E600E">
        <w:rPr>
          <w:b/>
          <w:bCs/>
        </w:rPr>
        <w:t>Model transfer/delivery is initiated by the UE.</w:t>
      </w:r>
    </w:p>
    <w:p w14:paraId="08CE649A" w14:textId="77777777" w:rsidR="00AC2049" w:rsidRPr="000E600E" w:rsidRDefault="00AC2049" w:rsidP="00AC2049">
      <w:pPr>
        <w:pStyle w:val="ListParagraph"/>
        <w:numPr>
          <w:ilvl w:val="0"/>
          <w:numId w:val="18"/>
        </w:numPr>
        <w:rPr>
          <w:b/>
          <w:bCs/>
        </w:rPr>
      </w:pPr>
      <w:r w:rsidRPr="000E600E">
        <w:rPr>
          <w:b/>
          <w:bCs/>
        </w:rPr>
        <w:t>Models need to be addressable such that the UE can request the transfer/delivery of a specific one.</w:t>
      </w:r>
    </w:p>
    <w:p w14:paraId="70F61114" w14:textId="77777777" w:rsidR="00AC2049" w:rsidRPr="000E600E" w:rsidRDefault="00AC2049" w:rsidP="00AC2049">
      <w:pPr>
        <w:pStyle w:val="ListParagraph"/>
        <w:numPr>
          <w:ilvl w:val="0"/>
          <w:numId w:val="18"/>
        </w:numPr>
        <w:rPr>
          <w:b/>
          <w:bCs/>
        </w:rPr>
      </w:pPr>
      <w:r w:rsidRPr="000E600E">
        <w:rPr>
          <w:b/>
          <w:bCs/>
        </w:rPr>
        <w:t>The NW is in control of if and when to transfer / deliver a model to the UE.</w:t>
      </w:r>
    </w:p>
    <w:p w14:paraId="58EDBBC2" w14:textId="77777777" w:rsidR="00AC2049" w:rsidRPr="000E600E" w:rsidRDefault="00AC2049" w:rsidP="00AC2049">
      <w:pPr>
        <w:rPr>
          <w:b/>
          <w:bCs/>
        </w:rPr>
      </w:pPr>
      <w:r w:rsidRPr="000E600E">
        <w:rPr>
          <w:b/>
          <w:bCs/>
        </w:rPr>
        <w:t>Proposal 2: Adopt the following assumptions for discussion about model transfer/delivery.</w:t>
      </w:r>
    </w:p>
    <w:p w14:paraId="3348E8BB" w14:textId="7B7B9E11" w:rsidR="00AC2049" w:rsidRPr="000E600E" w:rsidRDefault="00AC2049" w:rsidP="00AC2049">
      <w:pPr>
        <w:pStyle w:val="ListParagraph"/>
        <w:numPr>
          <w:ilvl w:val="0"/>
          <w:numId w:val="19"/>
        </w:numPr>
        <w:rPr>
          <w:b/>
          <w:bCs/>
        </w:rPr>
      </w:pPr>
      <w:r w:rsidRPr="000E600E">
        <w:rPr>
          <w:b/>
          <w:bCs/>
        </w:rPr>
        <w:t xml:space="preserve">UE’s </w:t>
      </w:r>
      <w:r w:rsidR="00153743">
        <w:rPr>
          <w:b/>
          <w:bCs/>
        </w:rPr>
        <w:t>may</w:t>
      </w:r>
      <w:r w:rsidR="00153743" w:rsidRPr="000E600E">
        <w:rPr>
          <w:b/>
          <w:bCs/>
        </w:rPr>
        <w:t xml:space="preserve"> </w:t>
      </w:r>
      <w:r w:rsidRPr="000E600E">
        <w:rPr>
          <w:b/>
          <w:bCs/>
        </w:rPr>
        <w:t>only</w:t>
      </w:r>
      <w:r w:rsidR="00153743">
        <w:rPr>
          <w:b/>
          <w:bCs/>
        </w:rPr>
        <w:t xml:space="preserve"> be able to</w:t>
      </w:r>
      <w:r w:rsidRPr="000E600E">
        <w:rPr>
          <w:b/>
          <w:bCs/>
        </w:rPr>
        <w:t xml:space="preserve"> store a limited set of trained models.</w:t>
      </w:r>
    </w:p>
    <w:p w14:paraId="1A887E1E" w14:textId="77777777" w:rsidR="00E4292B" w:rsidRPr="000E600E" w:rsidRDefault="00E4292B" w:rsidP="00E4292B">
      <w:pPr>
        <w:pStyle w:val="ListParagraph"/>
        <w:numPr>
          <w:ilvl w:val="0"/>
          <w:numId w:val="19"/>
        </w:numPr>
        <w:rPr>
          <w:b/>
          <w:bCs/>
        </w:rPr>
      </w:pPr>
      <w:r w:rsidRPr="000E600E">
        <w:rPr>
          <w:b/>
          <w:bCs/>
        </w:rPr>
        <w:t>Trained models could be per gNB, per UE hardware/software, per morphology</w:t>
      </w:r>
      <w:r>
        <w:rPr>
          <w:b/>
          <w:bCs/>
        </w:rPr>
        <w:t>, e.g., models could be applicable to a small number of sites</w:t>
      </w:r>
      <w:r w:rsidRPr="000E600E">
        <w:rPr>
          <w:b/>
          <w:bCs/>
        </w:rPr>
        <w:t>.</w:t>
      </w:r>
    </w:p>
    <w:p w14:paraId="200FE07B" w14:textId="77777777" w:rsidR="00AC2049" w:rsidRPr="000E600E" w:rsidRDefault="00AC2049" w:rsidP="00AC2049">
      <w:pPr>
        <w:pStyle w:val="ListParagraph"/>
        <w:numPr>
          <w:ilvl w:val="0"/>
          <w:numId w:val="19"/>
        </w:numPr>
        <w:rPr>
          <w:b/>
          <w:bCs/>
        </w:rPr>
      </w:pPr>
      <w:r w:rsidRPr="000E600E">
        <w:rPr>
          <w:b/>
          <w:bCs/>
        </w:rPr>
        <w:t>gNB can evaluate current conditions to determine whether to transfer a model, e.g., if a UE is at the cell edge, based on cell load, etc.</w:t>
      </w:r>
    </w:p>
    <w:p w14:paraId="3062CDE7" w14:textId="77777777" w:rsidR="008B549E" w:rsidRPr="006E13D1" w:rsidRDefault="008B549E" w:rsidP="008B549E"/>
    <w:p w14:paraId="5981D961" w14:textId="77777777" w:rsidR="008B549E" w:rsidRDefault="008B549E" w:rsidP="008B549E"/>
    <w:p w14:paraId="657D3C7F" w14:textId="77777777" w:rsidR="008B549E" w:rsidRPr="00CD4C7B" w:rsidRDefault="008B549E" w:rsidP="008B549E"/>
    <w:p w14:paraId="1086C14F" w14:textId="77777777" w:rsidR="008B549E" w:rsidRPr="00A209D6" w:rsidRDefault="008B549E" w:rsidP="008B549E"/>
    <w:p w14:paraId="35F222F4" w14:textId="77777777" w:rsidR="00080512" w:rsidRPr="005A5862" w:rsidRDefault="00080512" w:rsidP="008B549E">
      <w:pPr>
        <w:pStyle w:val="CRCoverPage"/>
        <w:tabs>
          <w:tab w:val="left" w:pos="1985"/>
        </w:tabs>
      </w:pPr>
    </w:p>
    <w:sectPr w:rsidR="00080512" w:rsidRPr="005A586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1570B3" w14:textId="77777777" w:rsidR="00F96999" w:rsidRDefault="00F96999">
      <w:r>
        <w:separator/>
      </w:r>
    </w:p>
  </w:endnote>
  <w:endnote w:type="continuationSeparator" w:id="0">
    <w:p w14:paraId="7BC95E1B" w14:textId="77777777" w:rsidR="00F96999" w:rsidRDefault="00F96999">
      <w:r>
        <w:continuationSeparator/>
      </w:r>
    </w:p>
  </w:endnote>
  <w:endnote w:type="continuationNotice" w:id="1">
    <w:p w14:paraId="750334C8" w14:textId="77777777" w:rsidR="00F96999" w:rsidRDefault="00F9699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798A9" w14:textId="77777777" w:rsidR="00F96999" w:rsidRDefault="00F96999">
      <w:r>
        <w:separator/>
      </w:r>
    </w:p>
  </w:footnote>
  <w:footnote w:type="continuationSeparator" w:id="0">
    <w:p w14:paraId="5325053D" w14:textId="77777777" w:rsidR="00F96999" w:rsidRDefault="00F96999">
      <w:r>
        <w:continuationSeparator/>
      </w:r>
    </w:p>
  </w:footnote>
  <w:footnote w:type="continuationNotice" w:id="1">
    <w:p w14:paraId="0C4992A4" w14:textId="77777777" w:rsidR="00F96999" w:rsidRDefault="00F9699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3D2237"/>
    <w:multiLevelType w:val="hybridMultilevel"/>
    <w:tmpl w:val="7AD6E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D319F7"/>
    <w:multiLevelType w:val="hybridMultilevel"/>
    <w:tmpl w:val="9D544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6E6378"/>
    <w:multiLevelType w:val="hybridMultilevel"/>
    <w:tmpl w:val="1FEE52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452B32F3"/>
    <w:multiLevelType w:val="hybridMultilevel"/>
    <w:tmpl w:val="BF907ED6"/>
    <w:lvl w:ilvl="0" w:tplc="4A16A230">
      <w:start w:val="1"/>
      <w:numFmt w:val="decimal"/>
      <w:lvlText w:val="%1."/>
      <w:lvlJc w:val="left"/>
      <w:pPr>
        <w:ind w:left="1020" w:hanging="360"/>
      </w:pPr>
    </w:lvl>
    <w:lvl w:ilvl="1" w:tplc="935241FA">
      <w:start w:val="1"/>
      <w:numFmt w:val="decimal"/>
      <w:lvlText w:val="%2."/>
      <w:lvlJc w:val="left"/>
      <w:pPr>
        <w:ind w:left="1020" w:hanging="360"/>
      </w:pPr>
    </w:lvl>
    <w:lvl w:ilvl="2" w:tplc="778EE552">
      <w:start w:val="1"/>
      <w:numFmt w:val="decimal"/>
      <w:lvlText w:val="%3."/>
      <w:lvlJc w:val="left"/>
      <w:pPr>
        <w:ind w:left="1020" w:hanging="360"/>
      </w:pPr>
    </w:lvl>
    <w:lvl w:ilvl="3" w:tplc="29586B0E">
      <w:start w:val="1"/>
      <w:numFmt w:val="decimal"/>
      <w:lvlText w:val="%4."/>
      <w:lvlJc w:val="left"/>
      <w:pPr>
        <w:ind w:left="1020" w:hanging="360"/>
      </w:pPr>
    </w:lvl>
    <w:lvl w:ilvl="4" w:tplc="678E29B4">
      <w:start w:val="1"/>
      <w:numFmt w:val="decimal"/>
      <w:lvlText w:val="%5."/>
      <w:lvlJc w:val="left"/>
      <w:pPr>
        <w:ind w:left="1020" w:hanging="360"/>
      </w:pPr>
    </w:lvl>
    <w:lvl w:ilvl="5" w:tplc="3E0CAA98">
      <w:start w:val="1"/>
      <w:numFmt w:val="decimal"/>
      <w:lvlText w:val="%6."/>
      <w:lvlJc w:val="left"/>
      <w:pPr>
        <w:ind w:left="1020" w:hanging="360"/>
      </w:pPr>
    </w:lvl>
    <w:lvl w:ilvl="6" w:tplc="2ACAE956">
      <w:start w:val="1"/>
      <w:numFmt w:val="decimal"/>
      <w:lvlText w:val="%7."/>
      <w:lvlJc w:val="left"/>
      <w:pPr>
        <w:ind w:left="1020" w:hanging="360"/>
      </w:pPr>
    </w:lvl>
    <w:lvl w:ilvl="7" w:tplc="4182803A">
      <w:start w:val="1"/>
      <w:numFmt w:val="decimal"/>
      <w:lvlText w:val="%8."/>
      <w:lvlJc w:val="left"/>
      <w:pPr>
        <w:ind w:left="1020" w:hanging="360"/>
      </w:pPr>
    </w:lvl>
    <w:lvl w:ilvl="8" w:tplc="D1125F9C">
      <w:start w:val="1"/>
      <w:numFmt w:val="decimal"/>
      <w:lvlText w:val="%9."/>
      <w:lvlJc w:val="left"/>
      <w:pPr>
        <w:ind w:left="1020" w:hanging="360"/>
      </w:pPr>
    </w:lvl>
  </w:abstractNum>
  <w:abstractNum w:abstractNumId="18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BCD17F4"/>
    <w:multiLevelType w:val="hybridMultilevel"/>
    <w:tmpl w:val="512EA852"/>
    <w:lvl w:ilvl="0" w:tplc="C6BA7D1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640232D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5344ED5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969C6CA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3F66B25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B286361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4D1A3B5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5ACA92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9108450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1" w15:restartNumberingAfterBreak="0">
    <w:nsid w:val="69373A6A"/>
    <w:multiLevelType w:val="hybridMultilevel"/>
    <w:tmpl w:val="89CAA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CC207F"/>
    <w:multiLevelType w:val="hybridMultilevel"/>
    <w:tmpl w:val="B812FE9C"/>
    <w:lvl w:ilvl="0" w:tplc="35F685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B50EF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1B9A595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59E456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32901CE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A012588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8F8C50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419A0D8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428A91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6"/>
  </w:num>
  <w:num w:numId="5" w16cid:durableId="630793192">
    <w:abstractNumId w:val="15"/>
  </w:num>
  <w:num w:numId="6" w16cid:durableId="1154301696">
    <w:abstractNumId w:val="18"/>
  </w:num>
  <w:num w:numId="7" w16cid:durableId="1489399165">
    <w:abstractNumId w:val="19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747218592">
    <w:abstractNumId w:val="12"/>
  </w:num>
  <w:num w:numId="19" w16cid:durableId="1225334938">
    <w:abstractNumId w:val="21"/>
  </w:num>
  <w:num w:numId="20" w16cid:durableId="1607958249">
    <w:abstractNumId w:val="14"/>
  </w:num>
  <w:num w:numId="21" w16cid:durableId="2140489746">
    <w:abstractNumId w:val="13"/>
  </w:num>
  <w:num w:numId="22" w16cid:durableId="710224794">
    <w:abstractNumId w:val="17"/>
  </w:num>
  <w:num w:numId="23" w16cid:durableId="569578553">
    <w:abstractNumId w:val="22"/>
  </w:num>
  <w:num w:numId="24" w16cid:durableId="150250546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45A1"/>
    <w:rsid w:val="00016557"/>
    <w:rsid w:val="00023C40"/>
    <w:rsid w:val="0002507D"/>
    <w:rsid w:val="00033397"/>
    <w:rsid w:val="00036D2A"/>
    <w:rsid w:val="00040095"/>
    <w:rsid w:val="000418DD"/>
    <w:rsid w:val="00047066"/>
    <w:rsid w:val="00052C44"/>
    <w:rsid w:val="00065268"/>
    <w:rsid w:val="00073C9C"/>
    <w:rsid w:val="00076412"/>
    <w:rsid w:val="00080512"/>
    <w:rsid w:val="00090468"/>
    <w:rsid w:val="00094568"/>
    <w:rsid w:val="000B7BCF"/>
    <w:rsid w:val="000C522B"/>
    <w:rsid w:val="000D3DFC"/>
    <w:rsid w:val="000D58AB"/>
    <w:rsid w:val="000E209D"/>
    <w:rsid w:val="000E600E"/>
    <w:rsid w:val="00100271"/>
    <w:rsid w:val="0010119B"/>
    <w:rsid w:val="001034C4"/>
    <w:rsid w:val="00110D38"/>
    <w:rsid w:val="00112F1A"/>
    <w:rsid w:val="0011695B"/>
    <w:rsid w:val="0012294B"/>
    <w:rsid w:val="0012610D"/>
    <w:rsid w:val="00145075"/>
    <w:rsid w:val="00153743"/>
    <w:rsid w:val="00160E26"/>
    <w:rsid w:val="00163A64"/>
    <w:rsid w:val="001741A0"/>
    <w:rsid w:val="00175FA0"/>
    <w:rsid w:val="0018542A"/>
    <w:rsid w:val="00194CD0"/>
    <w:rsid w:val="0019680F"/>
    <w:rsid w:val="001A583A"/>
    <w:rsid w:val="001A62BF"/>
    <w:rsid w:val="001B49C9"/>
    <w:rsid w:val="001C23F4"/>
    <w:rsid w:val="001C4409"/>
    <w:rsid w:val="001C4F79"/>
    <w:rsid w:val="001D0EEA"/>
    <w:rsid w:val="001E1BD6"/>
    <w:rsid w:val="001F168B"/>
    <w:rsid w:val="001F24B0"/>
    <w:rsid w:val="001F49F8"/>
    <w:rsid w:val="001F7831"/>
    <w:rsid w:val="00201C0A"/>
    <w:rsid w:val="00204045"/>
    <w:rsid w:val="00204D85"/>
    <w:rsid w:val="0020712B"/>
    <w:rsid w:val="0021716B"/>
    <w:rsid w:val="00217467"/>
    <w:rsid w:val="0022606D"/>
    <w:rsid w:val="00231728"/>
    <w:rsid w:val="00233D73"/>
    <w:rsid w:val="002344A2"/>
    <w:rsid w:val="00241ACA"/>
    <w:rsid w:val="00244A05"/>
    <w:rsid w:val="00250404"/>
    <w:rsid w:val="00255A03"/>
    <w:rsid w:val="00256B74"/>
    <w:rsid w:val="002610D8"/>
    <w:rsid w:val="00265BFB"/>
    <w:rsid w:val="002747EC"/>
    <w:rsid w:val="00282257"/>
    <w:rsid w:val="002855BF"/>
    <w:rsid w:val="00286D8D"/>
    <w:rsid w:val="00290A7C"/>
    <w:rsid w:val="00294118"/>
    <w:rsid w:val="002951BE"/>
    <w:rsid w:val="002B2988"/>
    <w:rsid w:val="002B6556"/>
    <w:rsid w:val="002C2798"/>
    <w:rsid w:val="002D4DDE"/>
    <w:rsid w:val="002F0D22"/>
    <w:rsid w:val="002F35B6"/>
    <w:rsid w:val="00311B17"/>
    <w:rsid w:val="00315FA8"/>
    <w:rsid w:val="003172DC"/>
    <w:rsid w:val="00322F93"/>
    <w:rsid w:val="00325AE3"/>
    <w:rsid w:val="00326069"/>
    <w:rsid w:val="00342EAF"/>
    <w:rsid w:val="003460AE"/>
    <w:rsid w:val="0035462D"/>
    <w:rsid w:val="00357EF2"/>
    <w:rsid w:val="003635C9"/>
    <w:rsid w:val="0036459E"/>
    <w:rsid w:val="00364B41"/>
    <w:rsid w:val="003706CE"/>
    <w:rsid w:val="003708B6"/>
    <w:rsid w:val="00383096"/>
    <w:rsid w:val="003854BD"/>
    <w:rsid w:val="00386C43"/>
    <w:rsid w:val="0039346C"/>
    <w:rsid w:val="003A41EF"/>
    <w:rsid w:val="003A4ED8"/>
    <w:rsid w:val="003B40AD"/>
    <w:rsid w:val="003B7F0F"/>
    <w:rsid w:val="003C3D6F"/>
    <w:rsid w:val="003C3E10"/>
    <w:rsid w:val="003C4E37"/>
    <w:rsid w:val="003C65A2"/>
    <w:rsid w:val="003D0FD0"/>
    <w:rsid w:val="003D6B42"/>
    <w:rsid w:val="003D7AAB"/>
    <w:rsid w:val="003E16BE"/>
    <w:rsid w:val="003E75EE"/>
    <w:rsid w:val="003F4E28"/>
    <w:rsid w:val="003F76B6"/>
    <w:rsid w:val="004006E8"/>
    <w:rsid w:val="00401855"/>
    <w:rsid w:val="00416C88"/>
    <w:rsid w:val="00446C3A"/>
    <w:rsid w:val="004556E7"/>
    <w:rsid w:val="00455F30"/>
    <w:rsid w:val="0045762E"/>
    <w:rsid w:val="00465587"/>
    <w:rsid w:val="00477455"/>
    <w:rsid w:val="00483950"/>
    <w:rsid w:val="004841A9"/>
    <w:rsid w:val="00485593"/>
    <w:rsid w:val="004869B9"/>
    <w:rsid w:val="00496910"/>
    <w:rsid w:val="004A0DAB"/>
    <w:rsid w:val="004A1F7B"/>
    <w:rsid w:val="004C44D2"/>
    <w:rsid w:val="004C6655"/>
    <w:rsid w:val="004D3578"/>
    <w:rsid w:val="004D380D"/>
    <w:rsid w:val="004E213A"/>
    <w:rsid w:val="004E7553"/>
    <w:rsid w:val="004F4540"/>
    <w:rsid w:val="004F73A7"/>
    <w:rsid w:val="00503171"/>
    <w:rsid w:val="00506977"/>
    <w:rsid w:val="00506C28"/>
    <w:rsid w:val="005265CC"/>
    <w:rsid w:val="00534DA0"/>
    <w:rsid w:val="00537809"/>
    <w:rsid w:val="00541A65"/>
    <w:rsid w:val="005432D9"/>
    <w:rsid w:val="00543E6C"/>
    <w:rsid w:val="00565087"/>
    <w:rsid w:val="0056573F"/>
    <w:rsid w:val="00571279"/>
    <w:rsid w:val="00573250"/>
    <w:rsid w:val="00575FC5"/>
    <w:rsid w:val="00576FD2"/>
    <w:rsid w:val="00582C86"/>
    <w:rsid w:val="005A13AB"/>
    <w:rsid w:val="005A49C6"/>
    <w:rsid w:val="005A5862"/>
    <w:rsid w:val="005C0E92"/>
    <w:rsid w:val="005C58E8"/>
    <w:rsid w:val="005C766E"/>
    <w:rsid w:val="005C7CD5"/>
    <w:rsid w:val="005D0CB1"/>
    <w:rsid w:val="005D56CD"/>
    <w:rsid w:val="005F5C57"/>
    <w:rsid w:val="00611566"/>
    <w:rsid w:val="00631A2B"/>
    <w:rsid w:val="00632D4B"/>
    <w:rsid w:val="00646D99"/>
    <w:rsid w:val="0065588F"/>
    <w:rsid w:val="00656910"/>
    <w:rsid w:val="006574C0"/>
    <w:rsid w:val="00670B9D"/>
    <w:rsid w:val="00673628"/>
    <w:rsid w:val="006738A4"/>
    <w:rsid w:val="00674AF1"/>
    <w:rsid w:val="00696821"/>
    <w:rsid w:val="006C66D8"/>
    <w:rsid w:val="006D1E24"/>
    <w:rsid w:val="006D1EE3"/>
    <w:rsid w:val="006D35DE"/>
    <w:rsid w:val="006E1057"/>
    <w:rsid w:val="006E1417"/>
    <w:rsid w:val="006E3090"/>
    <w:rsid w:val="006F4D41"/>
    <w:rsid w:val="006F6A2C"/>
    <w:rsid w:val="007069DC"/>
    <w:rsid w:val="00710201"/>
    <w:rsid w:val="0072073A"/>
    <w:rsid w:val="0072146F"/>
    <w:rsid w:val="00723B23"/>
    <w:rsid w:val="00726481"/>
    <w:rsid w:val="007272F0"/>
    <w:rsid w:val="007342B5"/>
    <w:rsid w:val="00734A5B"/>
    <w:rsid w:val="00744E76"/>
    <w:rsid w:val="00757D40"/>
    <w:rsid w:val="00763387"/>
    <w:rsid w:val="007662B5"/>
    <w:rsid w:val="0077513D"/>
    <w:rsid w:val="00781F0F"/>
    <w:rsid w:val="00783085"/>
    <w:rsid w:val="0078727C"/>
    <w:rsid w:val="00790199"/>
    <w:rsid w:val="0079049D"/>
    <w:rsid w:val="00793DC5"/>
    <w:rsid w:val="00795412"/>
    <w:rsid w:val="00796823"/>
    <w:rsid w:val="007A2E55"/>
    <w:rsid w:val="007B18D8"/>
    <w:rsid w:val="007B1D17"/>
    <w:rsid w:val="007B2B79"/>
    <w:rsid w:val="007C095F"/>
    <w:rsid w:val="007C2DD0"/>
    <w:rsid w:val="007F2E08"/>
    <w:rsid w:val="008024FA"/>
    <w:rsid w:val="008028A4"/>
    <w:rsid w:val="00813245"/>
    <w:rsid w:val="00840DE0"/>
    <w:rsid w:val="00844FE8"/>
    <w:rsid w:val="00847CD0"/>
    <w:rsid w:val="008607A8"/>
    <w:rsid w:val="0086354A"/>
    <w:rsid w:val="008768CA"/>
    <w:rsid w:val="00877EF9"/>
    <w:rsid w:val="00880559"/>
    <w:rsid w:val="00894217"/>
    <w:rsid w:val="008B5306"/>
    <w:rsid w:val="008B549E"/>
    <w:rsid w:val="008B54E8"/>
    <w:rsid w:val="008C2E2A"/>
    <w:rsid w:val="008C3057"/>
    <w:rsid w:val="008D0C8C"/>
    <w:rsid w:val="008D2E4D"/>
    <w:rsid w:val="008E2B2A"/>
    <w:rsid w:val="008F2998"/>
    <w:rsid w:val="008F396F"/>
    <w:rsid w:val="008F3DCD"/>
    <w:rsid w:val="0090220B"/>
    <w:rsid w:val="0090271F"/>
    <w:rsid w:val="00902DB9"/>
    <w:rsid w:val="0090466A"/>
    <w:rsid w:val="00905E5A"/>
    <w:rsid w:val="00916738"/>
    <w:rsid w:val="00923655"/>
    <w:rsid w:val="009248C6"/>
    <w:rsid w:val="009339CB"/>
    <w:rsid w:val="00936071"/>
    <w:rsid w:val="009376CD"/>
    <w:rsid w:val="00940212"/>
    <w:rsid w:val="00942EC2"/>
    <w:rsid w:val="00961B32"/>
    <w:rsid w:val="00962509"/>
    <w:rsid w:val="00970DB3"/>
    <w:rsid w:val="00974BB0"/>
    <w:rsid w:val="00975BCD"/>
    <w:rsid w:val="009818A2"/>
    <w:rsid w:val="00983744"/>
    <w:rsid w:val="009861A5"/>
    <w:rsid w:val="009928A9"/>
    <w:rsid w:val="009A0AF3"/>
    <w:rsid w:val="009B07CD"/>
    <w:rsid w:val="009C19E9"/>
    <w:rsid w:val="009D4729"/>
    <w:rsid w:val="009D74A6"/>
    <w:rsid w:val="009E0E87"/>
    <w:rsid w:val="00A10F02"/>
    <w:rsid w:val="00A17176"/>
    <w:rsid w:val="00A204CA"/>
    <w:rsid w:val="00A209D6"/>
    <w:rsid w:val="00A22738"/>
    <w:rsid w:val="00A320DA"/>
    <w:rsid w:val="00A36F5F"/>
    <w:rsid w:val="00A430EC"/>
    <w:rsid w:val="00A53724"/>
    <w:rsid w:val="00A54B2B"/>
    <w:rsid w:val="00A552CB"/>
    <w:rsid w:val="00A57975"/>
    <w:rsid w:val="00A703B6"/>
    <w:rsid w:val="00A82346"/>
    <w:rsid w:val="00A8345B"/>
    <w:rsid w:val="00A9671C"/>
    <w:rsid w:val="00AA1553"/>
    <w:rsid w:val="00AA578C"/>
    <w:rsid w:val="00AC2049"/>
    <w:rsid w:val="00AD7E7C"/>
    <w:rsid w:val="00AE42AE"/>
    <w:rsid w:val="00AF156F"/>
    <w:rsid w:val="00B05380"/>
    <w:rsid w:val="00B05962"/>
    <w:rsid w:val="00B15449"/>
    <w:rsid w:val="00B16C2F"/>
    <w:rsid w:val="00B23043"/>
    <w:rsid w:val="00B27303"/>
    <w:rsid w:val="00B369BF"/>
    <w:rsid w:val="00B47FD1"/>
    <w:rsid w:val="00B516BB"/>
    <w:rsid w:val="00B5751D"/>
    <w:rsid w:val="00B62547"/>
    <w:rsid w:val="00B669E9"/>
    <w:rsid w:val="00B7538C"/>
    <w:rsid w:val="00B76E0A"/>
    <w:rsid w:val="00B84DB2"/>
    <w:rsid w:val="00BA6CF4"/>
    <w:rsid w:val="00BB5B39"/>
    <w:rsid w:val="00BC3555"/>
    <w:rsid w:val="00BD02D7"/>
    <w:rsid w:val="00BF03C1"/>
    <w:rsid w:val="00C07241"/>
    <w:rsid w:val="00C12B51"/>
    <w:rsid w:val="00C24164"/>
    <w:rsid w:val="00C24650"/>
    <w:rsid w:val="00C25465"/>
    <w:rsid w:val="00C25666"/>
    <w:rsid w:val="00C31806"/>
    <w:rsid w:val="00C33079"/>
    <w:rsid w:val="00C55A12"/>
    <w:rsid w:val="00C5674A"/>
    <w:rsid w:val="00C6553E"/>
    <w:rsid w:val="00C73807"/>
    <w:rsid w:val="00C759C2"/>
    <w:rsid w:val="00C83A13"/>
    <w:rsid w:val="00C848A8"/>
    <w:rsid w:val="00C86F10"/>
    <w:rsid w:val="00C9068C"/>
    <w:rsid w:val="00C9177F"/>
    <w:rsid w:val="00C92967"/>
    <w:rsid w:val="00CA3D0C"/>
    <w:rsid w:val="00CA654B"/>
    <w:rsid w:val="00CB183F"/>
    <w:rsid w:val="00CB72B8"/>
    <w:rsid w:val="00CC3DA2"/>
    <w:rsid w:val="00CC40A2"/>
    <w:rsid w:val="00CD0BA8"/>
    <w:rsid w:val="00CD4831"/>
    <w:rsid w:val="00CD4C7B"/>
    <w:rsid w:val="00CD58FE"/>
    <w:rsid w:val="00CF6134"/>
    <w:rsid w:val="00D035AA"/>
    <w:rsid w:val="00D04DCA"/>
    <w:rsid w:val="00D0766B"/>
    <w:rsid w:val="00D15186"/>
    <w:rsid w:val="00D33BE3"/>
    <w:rsid w:val="00D3792D"/>
    <w:rsid w:val="00D500D9"/>
    <w:rsid w:val="00D54820"/>
    <w:rsid w:val="00D55E47"/>
    <w:rsid w:val="00D60850"/>
    <w:rsid w:val="00D62E19"/>
    <w:rsid w:val="00D6524B"/>
    <w:rsid w:val="00D67CD1"/>
    <w:rsid w:val="00D72F79"/>
    <w:rsid w:val="00D738D6"/>
    <w:rsid w:val="00D80795"/>
    <w:rsid w:val="00D83307"/>
    <w:rsid w:val="00D84003"/>
    <w:rsid w:val="00D854BE"/>
    <w:rsid w:val="00D87E00"/>
    <w:rsid w:val="00D9134D"/>
    <w:rsid w:val="00D96D11"/>
    <w:rsid w:val="00DA1415"/>
    <w:rsid w:val="00DA7A03"/>
    <w:rsid w:val="00DB0DB8"/>
    <w:rsid w:val="00DB1818"/>
    <w:rsid w:val="00DC309B"/>
    <w:rsid w:val="00DC4DA2"/>
    <w:rsid w:val="00DC5261"/>
    <w:rsid w:val="00DC5CA6"/>
    <w:rsid w:val="00DD59C4"/>
    <w:rsid w:val="00DE25D2"/>
    <w:rsid w:val="00DF5571"/>
    <w:rsid w:val="00DF7C20"/>
    <w:rsid w:val="00E00DE7"/>
    <w:rsid w:val="00E038FB"/>
    <w:rsid w:val="00E20A23"/>
    <w:rsid w:val="00E2425E"/>
    <w:rsid w:val="00E364E1"/>
    <w:rsid w:val="00E4292B"/>
    <w:rsid w:val="00E46C08"/>
    <w:rsid w:val="00E471CF"/>
    <w:rsid w:val="00E471F1"/>
    <w:rsid w:val="00E51EE1"/>
    <w:rsid w:val="00E60F42"/>
    <w:rsid w:val="00E62835"/>
    <w:rsid w:val="00E6480E"/>
    <w:rsid w:val="00E7061A"/>
    <w:rsid w:val="00E72178"/>
    <w:rsid w:val="00E752FB"/>
    <w:rsid w:val="00E77645"/>
    <w:rsid w:val="00E83697"/>
    <w:rsid w:val="00E859B6"/>
    <w:rsid w:val="00EA66C9"/>
    <w:rsid w:val="00EB240E"/>
    <w:rsid w:val="00EB5D32"/>
    <w:rsid w:val="00EC4A25"/>
    <w:rsid w:val="00EC62B6"/>
    <w:rsid w:val="00ED4953"/>
    <w:rsid w:val="00ED5755"/>
    <w:rsid w:val="00EE02D2"/>
    <w:rsid w:val="00EE371F"/>
    <w:rsid w:val="00EF612C"/>
    <w:rsid w:val="00EF6313"/>
    <w:rsid w:val="00F025A2"/>
    <w:rsid w:val="00F036E9"/>
    <w:rsid w:val="00F07388"/>
    <w:rsid w:val="00F2026E"/>
    <w:rsid w:val="00F2210A"/>
    <w:rsid w:val="00F31372"/>
    <w:rsid w:val="00F368E2"/>
    <w:rsid w:val="00F37528"/>
    <w:rsid w:val="00F37743"/>
    <w:rsid w:val="00F40C2F"/>
    <w:rsid w:val="00F42493"/>
    <w:rsid w:val="00F54A3D"/>
    <w:rsid w:val="00F54CB0"/>
    <w:rsid w:val="00F579CD"/>
    <w:rsid w:val="00F653B8"/>
    <w:rsid w:val="00F71B89"/>
    <w:rsid w:val="00F7353C"/>
    <w:rsid w:val="00F74819"/>
    <w:rsid w:val="00F76F8F"/>
    <w:rsid w:val="00F87048"/>
    <w:rsid w:val="00F87257"/>
    <w:rsid w:val="00F941DF"/>
    <w:rsid w:val="00F96999"/>
    <w:rsid w:val="00FA1266"/>
    <w:rsid w:val="00FB36FA"/>
    <w:rsid w:val="00FB5199"/>
    <w:rsid w:val="00FC1192"/>
    <w:rsid w:val="00FE106D"/>
    <w:rsid w:val="00FE251B"/>
    <w:rsid w:val="00FE7282"/>
    <w:rsid w:val="00FF1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oc-title">
    <w:name w:val="Doc-title"/>
    <w:basedOn w:val="Normal"/>
    <w:next w:val="Doc-text2"/>
    <w:link w:val="Doc-titleChar"/>
    <w:qFormat/>
    <w:rsid w:val="005A5862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5A586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A5862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sid w:val="005A5862"/>
    <w:rPr>
      <w:rFonts w:ascii="Arial" w:eastAsia="MS Mincho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5A586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5A5862"/>
    <w:rPr>
      <w:rFonts w:ascii="Arial" w:eastAsia="MS Mincho" w:hAnsi="Arial"/>
      <w:i/>
      <w:noProof/>
      <w:sz w:val="18"/>
      <w:szCs w:val="24"/>
    </w:rPr>
  </w:style>
  <w:style w:type="character" w:styleId="CommentReference">
    <w:name w:val="annotation reference"/>
    <w:rsid w:val="005A5862"/>
    <w:rPr>
      <w:sz w:val="16"/>
      <w:szCs w:val="16"/>
    </w:rPr>
  </w:style>
  <w:style w:type="paragraph" w:styleId="Revision">
    <w:name w:val="Revision"/>
    <w:hidden/>
    <w:uiPriority w:val="99"/>
    <w:semiHidden/>
    <w:rsid w:val="00E752F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559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3744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2025-02-06T19:20:00Z</dcterms:created>
  <dcterms:modified xsi:type="dcterms:W3CDTF">2025-02-06T21:15:00Z</dcterms:modified>
  <cp:category/>
</cp:coreProperties>
</file>